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3317E6">
            <w:pPr>
              <w:jc w:val="right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073C18EE" w14:textId="77777777" w:rsidR="007B297C" w:rsidRPr="008D3E4C" w:rsidRDefault="007B297C" w:rsidP="007B297C">
      <w:pPr>
        <w:pStyle w:val="BodyText"/>
        <w:ind w:left="23"/>
        <w:rPr>
          <w:rFonts w:ascii="Book Antiqua" w:hAnsi="Book Antiqua"/>
        </w:rPr>
      </w:pPr>
      <w:r w:rsidRPr="008D3E4C">
        <w:rPr>
          <w:rFonts w:ascii="Book Antiqua" w:hAnsi="Book Antiqua"/>
        </w:rPr>
        <w:t>Dear</w:t>
      </w:r>
      <w:r w:rsidRPr="008D3E4C">
        <w:rPr>
          <w:rFonts w:ascii="Book Antiqua" w:hAnsi="Book Antiqua"/>
          <w:spacing w:val="-5"/>
        </w:rPr>
        <w:t xml:space="preserve"> </w:t>
      </w:r>
      <w:r w:rsidRPr="008D3E4C">
        <w:rPr>
          <w:rFonts w:ascii="Book Antiqua" w:hAnsi="Book Antiqua"/>
          <w:spacing w:val="-4"/>
        </w:rPr>
        <w:t>Sir,</w:t>
      </w:r>
    </w:p>
    <w:p w14:paraId="0C4DBB9C" w14:textId="5A1A4496" w:rsidR="007C30AF" w:rsidRPr="004B4F31" w:rsidRDefault="007C30AF" w:rsidP="007C30AF">
      <w:pPr>
        <w:ind w:left="522" w:hanging="522"/>
        <w:jc w:val="both"/>
        <w:rPr>
          <w:rFonts w:asciiTheme="majorHAnsi" w:hAnsiTheme="majorHAnsi"/>
          <w:b/>
          <w:bCs/>
          <w:color w:val="C00000"/>
        </w:rPr>
      </w:pPr>
    </w:p>
    <w:p w14:paraId="644D4F34" w14:textId="77777777" w:rsidR="00A66590" w:rsidRDefault="007C30AF" w:rsidP="007C30AF">
      <w:pPr>
        <w:pStyle w:val="BodyText"/>
        <w:spacing w:before="237" w:line="276" w:lineRule="auto"/>
        <w:ind w:left="743" w:right="158" w:hanging="720"/>
        <w:jc w:val="both"/>
        <w:rPr>
          <w:rFonts w:asciiTheme="majorHAnsi" w:eastAsiaTheme="minorHAnsi" w:hAnsiTheme="majorHAnsi"/>
          <w:b/>
          <w:bCs/>
          <w:lang w:val="en-IN" w:eastAsia="en-IN"/>
        </w:rPr>
      </w:pPr>
      <w:r w:rsidRPr="003D4E10">
        <w:rPr>
          <w:rFonts w:asciiTheme="majorHAnsi" w:eastAsiaTheme="minorHAnsi" w:hAnsiTheme="majorHAnsi"/>
          <w:b/>
          <w:bCs/>
          <w:lang w:val="en-IN" w:eastAsia="en-IN"/>
        </w:rPr>
        <w:t xml:space="preserve">The bidder shall furnish in its bid the Applicable GST option in Bid for chargeability of </w:t>
      </w:r>
    </w:p>
    <w:p w14:paraId="06A95ACC" w14:textId="0A651E6F" w:rsidR="00A822DE" w:rsidRDefault="007C30AF" w:rsidP="00A66590">
      <w:pPr>
        <w:pStyle w:val="BodyText"/>
        <w:spacing w:before="237" w:line="276" w:lineRule="auto"/>
        <w:ind w:right="158"/>
        <w:jc w:val="both"/>
        <w:rPr>
          <w:rFonts w:asciiTheme="majorHAnsi" w:eastAsiaTheme="minorHAnsi" w:hAnsiTheme="majorHAnsi"/>
          <w:b/>
          <w:bCs/>
          <w:lang w:val="en-IN" w:eastAsia="en-IN"/>
        </w:rPr>
      </w:pPr>
      <w:r w:rsidRPr="003D4E10">
        <w:rPr>
          <w:rFonts w:asciiTheme="majorHAnsi" w:eastAsiaTheme="minorHAnsi" w:hAnsiTheme="majorHAnsi"/>
          <w:b/>
          <w:bCs/>
          <w:lang w:val="en-IN" w:eastAsia="en-IN"/>
        </w:rPr>
        <w:t>GST</w:t>
      </w:r>
      <w:r w:rsidR="00A66590">
        <w:rPr>
          <w:rFonts w:asciiTheme="majorHAnsi" w:eastAsiaTheme="minorHAnsi" w:hAnsiTheme="majorHAnsi"/>
          <w:b/>
          <w:bCs/>
          <w:lang w:val="en-IN" w:eastAsia="en-IN"/>
        </w:rPr>
        <w:t xml:space="preserve"> </w:t>
      </w:r>
      <w:proofErr w:type="spellStart"/>
      <w:r w:rsidR="00A66590">
        <w:rPr>
          <w:rFonts w:asciiTheme="majorHAnsi" w:eastAsiaTheme="minorHAnsi" w:hAnsiTheme="majorHAnsi"/>
          <w:b/>
          <w:bCs/>
          <w:lang w:val="en-IN" w:eastAsia="en-IN"/>
        </w:rPr>
        <w:t>i.e</w:t>
      </w:r>
      <w:proofErr w:type="spellEnd"/>
      <w:r w:rsidR="00A66590">
        <w:rPr>
          <w:rFonts w:asciiTheme="majorHAnsi" w:eastAsiaTheme="minorHAnsi" w:hAnsiTheme="majorHAnsi"/>
          <w:b/>
          <w:bCs/>
          <w:lang w:val="en-IN" w:eastAsia="en-IN"/>
        </w:rPr>
        <w:t xml:space="preserve"> _________________________</w:t>
      </w:r>
    </w:p>
    <w:p w14:paraId="4BCEFB83" w14:textId="1607C1D6" w:rsidR="00A66590" w:rsidRDefault="00A66590" w:rsidP="00A66590">
      <w:pPr>
        <w:pStyle w:val="BodyText"/>
        <w:spacing w:before="237" w:line="276" w:lineRule="auto"/>
        <w:ind w:right="158"/>
        <w:jc w:val="both"/>
        <w:rPr>
          <w:rFonts w:asciiTheme="majorHAnsi" w:eastAsiaTheme="minorHAnsi" w:hAnsiTheme="majorHAnsi"/>
          <w:b/>
          <w:bCs/>
          <w:lang w:val="en-IN" w:eastAsia="en-IN"/>
        </w:rPr>
      </w:pPr>
      <w:r>
        <w:rPr>
          <w:rFonts w:asciiTheme="majorHAnsi" w:eastAsiaTheme="minorHAnsi" w:hAnsiTheme="majorHAnsi"/>
          <w:b/>
          <w:bCs/>
          <w:lang w:val="en-IN" w:eastAsia="en-IN"/>
        </w:rPr>
        <w:t>*Select one option from below</w:t>
      </w:r>
      <w:r w:rsidR="005863BB">
        <w:rPr>
          <w:rFonts w:asciiTheme="majorHAnsi" w:eastAsiaTheme="minorHAnsi" w:hAnsiTheme="majorHAnsi"/>
          <w:b/>
          <w:bCs/>
          <w:lang w:val="en-IN" w:eastAsia="en-IN"/>
        </w:rPr>
        <w:t>:-</w:t>
      </w:r>
    </w:p>
    <w:p w14:paraId="266EF5E5" w14:textId="77777777" w:rsidR="005863BB" w:rsidRDefault="005863BB" w:rsidP="00A66590">
      <w:pPr>
        <w:pStyle w:val="BodyText"/>
        <w:spacing w:before="237" w:line="276" w:lineRule="auto"/>
        <w:ind w:right="158"/>
        <w:jc w:val="both"/>
        <w:rPr>
          <w:rFonts w:asciiTheme="majorHAnsi" w:eastAsiaTheme="minorHAnsi" w:hAnsiTheme="majorHAnsi"/>
          <w:b/>
          <w:bCs/>
          <w:lang w:val="en-IN" w:eastAsia="en-IN"/>
        </w:rPr>
      </w:pPr>
    </w:p>
    <w:p w14:paraId="316C8B28" w14:textId="2C235161" w:rsidR="00A66590" w:rsidRPr="00A66590" w:rsidRDefault="00A66590" w:rsidP="00A66590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rFonts w:asciiTheme="majorHAnsi" w:eastAsiaTheme="minorHAnsi" w:hAnsiTheme="majorHAnsi" w:cs="Arial MT"/>
          <w:b/>
          <w:bCs/>
          <w:szCs w:val="22"/>
          <w:lang w:val="en-IN" w:eastAsia="en-IN"/>
        </w:rPr>
      </w:pPr>
      <w:r w:rsidRPr="00A66590">
        <w:rPr>
          <w:rFonts w:asciiTheme="majorHAnsi" w:eastAsiaTheme="minorHAnsi" w:hAnsiTheme="majorHAnsi" w:cs="Arial MT"/>
          <w:b/>
          <w:bCs/>
          <w:sz w:val="22"/>
          <w:szCs w:val="22"/>
          <w:lang w:val="en-IN" w:eastAsia="en-IN"/>
        </w:rPr>
        <w:t>Forward Charge </w:t>
      </w:r>
    </w:p>
    <w:p w14:paraId="750D9339" w14:textId="77777777" w:rsidR="00A66590" w:rsidRPr="00A66590" w:rsidRDefault="00A66590" w:rsidP="00A66590">
      <w:pPr>
        <w:pStyle w:val="ListParagraph"/>
        <w:spacing w:after="200" w:line="276" w:lineRule="auto"/>
        <w:jc w:val="both"/>
        <w:rPr>
          <w:rFonts w:asciiTheme="majorHAnsi" w:eastAsiaTheme="minorHAnsi" w:hAnsiTheme="majorHAnsi" w:cs="Arial MT"/>
          <w:b/>
          <w:bCs/>
          <w:szCs w:val="22"/>
          <w:lang w:val="en-IN" w:eastAsia="en-IN"/>
        </w:rPr>
      </w:pPr>
      <w:r w:rsidRPr="00A66590">
        <w:rPr>
          <w:rFonts w:asciiTheme="majorHAnsi" w:eastAsiaTheme="minorHAnsi" w:hAnsiTheme="majorHAnsi" w:cs="Arial MT"/>
          <w:b/>
          <w:bCs/>
          <w:sz w:val="22"/>
          <w:szCs w:val="22"/>
          <w:lang w:val="en-IN" w:eastAsia="en-IN"/>
        </w:rPr>
        <w:t xml:space="preserve">or </w:t>
      </w:r>
    </w:p>
    <w:p w14:paraId="6BE06D94" w14:textId="5F883366" w:rsidR="00A66590" w:rsidRPr="00A66590" w:rsidRDefault="00A66590" w:rsidP="00A66590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rFonts w:asciiTheme="majorHAnsi" w:eastAsiaTheme="minorHAnsi" w:hAnsiTheme="majorHAnsi" w:cs="Arial MT"/>
          <w:b/>
          <w:bCs/>
          <w:sz w:val="22"/>
          <w:szCs w:val="22"/>
          <w:lang w:val="en-IN" w:eastAsia="en-IN"/>
        </w:rPr>
      </w:pPr>
      <w:r w:rsidRPr="00A66590">
        <w:rPr>
          <w:rFonts w:asciiTheme="majorHAnsi" w:eastAsiaTheme="minorHAnsi" w:hAnsiTheme="majorHAnsi" w:cs="Arial MT"/>
          <w:b/>
          <w:bCs/>
          <w:sz w:val="22"/>
          <w:szCs w:val="22"/>
          <w:lang w:val="en-IN" w:eastAsia="en-IN"/>
        </w:rPr>
        <w:t>RCM basis.  </w:t>
      </w:r>
    </w:p>
    <w:p w14:paraId="7CFD9DC6" w14:textId="1BD8C58C" w:rsidR="003D4E10" w:rsidRDefault="003D4E10" w:rsidP="007C30AF">
      <w:pPr>
        <w:pStyle w:val="BodyText"/>
        <w:spacing w:before="237" w:line="276" w:lineRule="auto"/>
        <w:ind w:left="743" w:right="158" w:hanging="720"/>
        <w:jc w:val="both"/>
        <w:rPr>
          <w:rFonts w:asciiTheme="majorHAnsi" w:eastAsiaTheme="minorHAnsi" w:hAnsiTheme="majorHAnsi"/>
          <w:b/>
          <w:bCs/>
          <w:lang w:val="en-IN" w:eastAsia="en-IN"/>
        </w:rPr>
      </w:pPr>
    </w:p>
    <w:p w14:paraId="38C0FD64" w14:textId="05BF7597" w:rsidR="003D4E10" w:rsidRPr="003D4E10" w:rsidRDefault="00A66590" w:rsidP="003D4E10">
      <w:pPr>
        <w:spacing w:after="200" w:line="276" w:lineRule="auto"/>
        <w:jc w:val="both"/>
        <w:rPr>
          <w:rFonts w:asciiTheme="majorHAnsi" w:eastAsiaTheme="minorHAnsi" w:hAnsiTheme="majorHAnsi" w:cs="Arial MT"/>
          <w:b/>
          <w:bCs/>
          <w:sz w:val="22"/>
          <w:szCs w:val="22"/>
          <w:lang w:val="en-IN" w:eastAsia="en-IN"/>
        </w:rPr>
      </w:pPr>
      <w:r>
        <w:rPr>
          <w:rFonts w:asciiTheme="majorHAnsi" w:eastAsiaTheme="minorHAnsi" w:hAnsiTheme="majorHAnsi" w:cs="Arial MT"/>
          <w:b/>
          <w:bCs/>
          <w:sz w:val="22"/>
          <w:szCs w:val="22"/>
          <w:lang w:val="en-IN" w:eastAsia="en-IN"/>
        </w:rPr>
        <w:t>Note:-</w:t>
      </w:r>
    </w:p>
    <w:p w14:paraId="5692CA05" w14:textId="727CCC92" w:rsidR="003D4E10" w:rsidRPr="003D4E10" w:rsidRDefault="003D4E10" w:rsidP="003D4E10">
      <w:pPr>
        <w:spacing w:after="200" w:line="276" w:lineRule="auto"/>
        <w:jc w:val="both"/>
        <w:rPr>
          <w:rFonts w:asciiTheme="majorHAnsi" w:eastAsiaTheme="minorHAnsi" w:hAnsiTheme="majorHAnsi" w:cs="Arial MT"/>
          <w:sz w:val="22"/>
          <w:szCs w:val="22"/>
          <w:lang w:val="en-IN" w:eastAsia="en-IN"/>
        </w:rPr>
      </w:pPr>
      <w:r w:rsidRPr="003D4E10">
        <w:rPr>
          <w:rFonts w:asciiTheme="majorHAnsi" w:eastAsiaTheme="minorHAnsi" w:hAnsiTheme="majorHAnsi" w:cs="Arial MT"/>
          <w:sz w:val="22"/>
          <w:szCs w:val="22"/>
          <w:lang w:val="en-IN" w:eastAsia="en-IN"/>
        </w:rPr>
        <w:t>Evaluation for selection of L1 Bidder shall be done based on Total cost to company (with Taxes and duties i.e. including Forward charge &amp; RCM GST).</w:t>
      </w:r>
    </w:p>
    <w:p w14:paraId="0223AE39" w14:textId="77777777" w:rsidR="003D4E10" w:rsidRPr="003D4E10" w:rsidRDefault="003D4E10" w:rsidP="003D4E10">
      <w:pPr>
        <w:spacing w:after="200" w:line="276" w:lineRule="auto"/>
        <w:jc w:val="both"/>
        <w:rPr>
          <w:rFonts w:asciiTheme="majorHAnsi" w:eastAsiaTheme="minorHAnsi" w:hAnsiTheme="majorHAnsi" w:cs="Arial MT"/>
          <w:sz w:val="22"/>
          <w:szCs w:val="22"/>
          <w:lang w:val="en-IN" w:eastAsia="en-IN"/>
        </w:rPr>
      </w:pPr>
      <w:r w:rsidRPr="003D4E10">
        <w:rPr>
          <w:rFonts w:asciiTheme="majorHAnsi" w:eastAsiaTheme="minorHAnsi" w:hAnsiTheme="majorHAnsi" w:cs="Arial MT"/>
          <w:sz w:val="22"/>
          <w:szCs w:val="22"/>
          <w:lang w:val="en-IN" w:eastAsia="en-IN"/>
        </w:rPr>
        <w:t>In case Bidder changes the option in future, there shall be no additional financial implication to POWERGRID.</w:t>
      </w:r>
    </w:p>
    <w:p w14:paraId="15FDC240" w14:textId="77777777" w:rsidR="007C30AF" w:rsidRDefault="007C30AF" w:rsidP="007C30AF">
      <w:pPr>
        <w:pStyle w:val="BodyText"/>
        <w:spacing w:before="237" w:line="276" w:lineRule="auto"/>
        <w:ind w:left="743" w:right="158" w:hanging="720"/>
        <w:jc w:val="both"/>
      </w:pPr>
    </w:p>
    <w:p w14:paraId="4D2CF68E" w14:textId="77777777" w:rsidR="00A822DE" w:rsidRDefault="00A822DE" w:rsidP="00DF0865"/>
    <w:p w14:paraId="23E768CD" w14:textId="2A0CEEAC" w:rsidR="00A822DE" w:rsidRDefault="00A822DE" w:rsidP="00DF0865">
      <w:r>
        <w:t xml:space="preserve">Date : </w:t>
      </w:r>
    </w:p>
    <w:p w14:paraId="5A03F966" w14:textId="77777777" w:rsidR="00A822DE" w:rsidRDefault="00A822DE" w:rsidP="00A822DE">
      <w:pPr>
        <w:jc w:val="center"/>
      </w:pPr>
    </w:p>
    <w:p w14:paraId="0EAA87EC" w14:textId="50FB76A8" w:rsidR="00A822DE" w:rsidRDefault="00A822DE" w:rsidP="00A822DE">
      <w:pPr>
        <w:jc w:val="center"/>
      </w:pPr>
      <w:r>
        <w:t>Printed Name :</w:t>
      </w:r>
    </w:p>
    <w:p w14:paraId="079A3902" w14:textId="77777777" w:rsidR="00A822DE" w:rsidRDefault="00A822DE" w:rsidP="00A822DE">
      <w:pPr>
        <w:jc w:val="center"/>
      </w:pPr>
    </w:p>
    <w:p w14:paraId="6A9195E5" w14:textId="6583AD3F" w:rsidR="00A822DE" w:rsidRPr="00332F20" w:rsidRDefault="00A822DE" w:rsidP="00A822DE">
      <w:pPr>
        <w:jc w:val="center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>
        <w:t>Designation :</w:t>
      </w:r>
    </w:p>
    <w:p w14:paraId="78302893" w14:textId="77777777" w:rsidR="00A822DE" w:rsidRDefault="00A822DE" w:rsidP="00DF0865"/>
    <w:p w14:paraId="4747DCB3" w14:textId="77777777" w:rsidR="00A822DE" w:rsidRDefault="00A822DE" w:rsidP="00DF0865"/>
    <w:p w14:paraId="43B97198" w14:textId="53E65B42" w:rsidR="00A822DE" w:rsidRDefault="00A822DE" w:rsidP="00DF0865">
      <w:r>
        <w:t xml:space="preserve">Place : </w:t>
      </w:r>
    </w:p>
    <w:sectPr w:rsidR="00A822DE" w:rsidSect="00397C86">
      <w:headerReference w:type="default" r:id="rId7"/>
      <w:footerReference w:type="default" r:id="rId8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E7203" w14:textId="77777777" w:rsidR="00265C1A" w:rsidRDefault="00265C1A" w:rsidP="00A543FF">
      <w:r>
        <w:separator/>
      </w:r>
    </w:p>
  </w:endnote>
  <w:endnote w:type="continuationSeparator" w:id="0">
    <w:p w14:paraId="4BE905E7" w14:textId="77777777" w:rsidR="00265C1A" w:rsidRDefault="00265C1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3F76C414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3317E6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CAE39" w14:textId="77777777" w:rsidR="00265C1A" w:rsidRDefault="00265C1A" w:rsidP="00A543FF">
      <w:r>
        <w:separator/>
      </w:r>
    </w:p>
  </w:footnote>
  <w:footnote w:type="continuationSeparator" w:id="0">
    <w:p w14:paraId="5F2AEF1A" w14:textId="77777777" w:rsidR="00265C1A" w:rsidRDefault="00265C1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7A532037">
      <w:tc>
        <w:tcPr>
          <w:tcW w:w="4617" w:type="dxa"/>
          <w:shd w:val="clear" w:color="auto" w:fill="auto"/>
        </w:tcPr>
        <w:p w14:paraId="09E6FC8B" w14:textId="130A2FE5" w:rsidR="00806811" w:rsidRPr="00AE5F22" w:rsidRDefault="7A532037" w:rsidP="00181A95">
          <w:pPr>
            <w:pStyle w:val="Header"/>
            <w:rPr>
              <w:rFonts w:ascii="Cambria" w:hAnsi="Cambria"/>
              <w:b/>
              <w:bCs/>
              <w:color w:val="0000CC"/>
            </w:rPr>
          </w:pPr>
          <w:r w:rsidRPr="7A532037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7A532037">
            <w:rPr>
              <w:rFonts w:ascii="Cambria" w:hAnsi="Cambria"/>
              <w:b/>
              <w:bCs/>
              <w:color w:val="0000CC"/>
              <w:sz w:val="22"/>
              <w:szCs w:val="22"/>
            </w:rPr>
            <w:t>N2JM/C&amp;M/CS/</w:t>
          </w:r>
          <w:r w:rsidR="00DF63FB">
            <w:rPr>
              <w:rFonts w:ascii="Cambria" w:hAnsi="Cambria"/>
              <w:b/>
              <w:bCs/>
              <w:color w:val="0000CC"/>
              <w:sz w:val="22"/>
              <w:szCs w:val="22"/>
            </w:rPr>
            <w:t>71</w:t>
          </w:r>
          <w:r w:rsidRPr="7A532037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4E369F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Pr="7A532037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4607" w:type="dxa"/>
          <w:shd w:val="clear" w:color="auto" w:fill="auto"/>
        </w:tcPr>
        <w:p w14:paraId="7D732188" w14:textId="0F278833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97CE8">
            <w:rPr>
              <w:rFonts w:ascii="Cambria" w:hAnsi="Cambria"/>
              <w:b/>
              <w:bCs/>
              <w:color w:val="0000CC"/>
              <w:sz w:val="22"/>
              <w:szCs w:val="22"/>
            </w:rPr>
            <w:t>7</w:t>
          </w:r>
        </w:p>
      </w:tc>
    </w:tr>
    <w:tr w:rsidR="00806811" w:rsidRPr="00332F20" w14:paraId="49EF7BA9" w14:textId="77777777" w:rsidTr="7A532037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18662FBE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3317E6" w:rsidRPr="003317E6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NUMPAGES  \* Arabic  \* MERGEFORMAT">
            <w:r w:rsidR="003317E6" w:rsidRPr="003317E6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7A532037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011176" w:rsidRPr="00332F20" w14:paraId="3998A596" w14:textId="77777777" w:rsidTr="7A532037">
      <w:tc>
        <w:tcPr>
          <w:tcW w:w="9224" w:type="dxa"/>
          <w:gridSpan w:val="2"/>
          <w:shd w:val="clear" w:color="auto" w:fill="auto"/>
        </w:tcPr>
        <w:p w14:paraId="2FF955AE" w14:textId="77777777" w:rsidR="00DF63FB" w:rsidRPr="00DF63FB" w:rsidRDefault="00DF63FB" w:rsidP="00DF63FB">
          <w:pPr>
            <w:jc w:val="center"/>
            <w:rPr>
              <w:rFonts w:ascii="Cambria" w:hAnsi="Cambria"/>
              <w:b/>
              <w:bCs/>
              <w:color w:val="0000CC"/>
              <w:szCs w:val="22"/>
              <w:lang w:val="en-IN"/>
            </w:rPr>
          </w:pPr>
          <w:r w:rsidRPr="00DF63FB">
            <w:rPr>
              <w:rFonts w:ascii="Cambria" w:hAnsi="Cambria"/>
              <w:b/>
              <w:bCs/>
              <w:color w:val="0000CC"/>
              <w:sz w:val="22"/>
              <w:szCs w:val="22"/>
              <w:lang w:val="en-IN"/>
            </w:rPr>
            <w:t xml:space="preserve">Hiring of party for Dismantling, Packing, Transportation of 500 MVA TOSHIBA make Autotransformer along with accessories from 400/220 kV Ludhiana to 400/220 KV </w:t>
          </w:r>
          <w:proofErr w:type="spellStart"/>
          <w:r w:rsidRPr="00DF63FB">
            <w:rPr>
              <w:rFonts w:ascii="Cambria" w:hAnsi="Cambria"/>
              <w:b/>
              <w:bCs/>
              <w:color w:val="0000CC"/>
              <w:sz w:val="22"/>
              <w:szCs w:val="22"/>
              <w:lang w:val="en-IN"/>
            </w:rPr>
            <w:t>Nalagarh</w:t>
          </w:r>
          <w:proofErr w:type="spellEnd"/>
          <w:r w:rsidRPr="00DF63FB">
            <w:rPr>
              <w:rFonts w:ascii="Cambria" w:hAnsi="Cambria"/>
              <w:b/>
              <w:bCs/>
              <w:color w:val="0000CC"/>
              <w:sz w:val="22"/>
              <w:szCs w:val="22"/>
              <w:lang w:val="en-IN"/>
            </w:rPr>
            <w:t xml:space="preserve"> substation.</w:t>
          </w:r>
        </w:p>
        <w:p w14:paraId="5F862DD1" w14:textId="760293D2" w:rsidR="00011176" w:rsidRPr="00254819" w:rsidRDefault="00011176" w:rsidP="00807E57">
          <w:pPr>
            <w:jc w:val="center"/>
            <w:rPr>
              <w:rFonts w:ascii="Cambria" w:hAnsi="Cambria"/>
              <w:b/>
              <w:bCs/>
              <w:color w:val="0000CC"/>
              <w:szCs w:val="22"/>
            </w:rPr>
          </w:pPr>
        </w:p>
      </w:tc>
    </w:tr>
    <w:tr w:rsidR="00011176" w:rsidRPr="00332F20" w14:paraId="374EAAE0" w14:textId="77777777" w:rsidTr="7A532037">
      <w:tc>
        <w:tcPr>
          <w:tcW w:w="9224" w:type="dxa"/>
          <w:gridSpan w:val="2"/>
          <w:shd w:val="clear" w:color="auto" w:fill="auto"/>
        </w:tcPr>
        <w:p w14:paraId="30152C3B" w14:textId="77777777" w:rsidR="00011176" w:rsidRPr="00332F20" w:rsidRDefault="00011176" w:rsidP="00011176">
          <w:pPr>
            <w:pStyle w:val="Header"/>
            <w:rPr>
              <w:rFonts w:ascii="Cambria" w:hAnsi="Cambria"/>
              <w:szCs w:val="22"/>
            </w:rPr>
          </w:pPr>
        </w:p>
      </w:tc>
    </w:tr>
    <w:tr w:rsidR="00011176" w:rsidRPr="00332F20" w14:paraId="76EC0309" w14:textId="77777777" w:rsidTr="7A532037">
      <w:tc>
        <w:tcPr>
          <w:tcW w:w="9224" w:type="dxa"/>
          <w:gridSpan w:val="2"/>
          <w:shd w:val="clear" w:color="auto" w:fill="auto"/>
        </w:tcPr>
        <w:p w14:paraId="113D477B" w14:textId="7EC2518D" w:rsidR="00011176" w:rsidRPr="00A1465E" w:rsidRDefault="00011176" w:rsidP="00A1465E">
          <w:pPr>
            <w:ind w:left="522" w:hanging="522"/>
            <w:jc w:val="both"/>
            <w:rPr>
              <w:rFonts w:asciiTheme="majorHAnsi" w:hAnsiTheme="majorHAnsi"/>
              <w:b/>
              <w:bCs/>
              <w:color w:val="C00000"/>
            </w:rPr>
          </w:pPr>
          <w:r>
            <w:t>(</w:t>
          </w:r>
          <w:r w:rsidR="00974A90" w:rsidRPr="00974A90">
            <w:rPr>
              <w:rFonts w:ascii="Book Antiqua" w:hAnsi="Book Antiqua"/>
              <w:bCs/>
              <w:sz w:val="22"/>
              <w:szCs w:val="22"/>
            </w:rPr>
            <w:t>Declaration</w:t>
          </w:r>
          <w:r w:rsidR="00974A90" w:rsidRPr="00974A90">
            <w:rPr>
              <w:rFonts w:ascii="Book Antiqua" w:hAnsi="Book Antiqua"/>
              <w:bCs/>
              <w:spacing w:val="-10"/>
              <w:sz w:val="22"/>
              <w:szCs w:val="22"/>
            </w:rPr>
            <w:t xml:space="preserve"> </w:t>
          </w:r>
          <w:r w:rsidR="00974A90" w:rsidRPr="00974A90">
            <w:rPr>
              <w:rFonts w:ascii="Book Antiqua" w:hAnsi="Book Antiqua"/>
              <w:bCs/>
              <w:sz w:val="22"/>
              <w:szCs w:val="22"/>
            </w:rPr>
            <w:t>by</w:t>
          </w:r>
          <w:r w:rsidR="00974A90" w:rsidRPr="00974A90">
            <w:rPr>
              <w:rFonts w:ascii="Book Antiqua" w:hAnsi="Book Antiqua"/>
              <w:bCs/>
              <w:spacing w:val="-6"/>
              <w:sz w:val="22"/>
              <w:szCs w:val="22"/>
            </w:rPr>
            <w:t xml:space="preserve"> </w:t>
          </w:r>
          <w:r w:rsidR="00974A90" w:rsidRPr="00974A90">
            <w:rPr>
              <w:rFonts w:ascii="Book Antiqua" w:hAnsi="Book Antiqua"/>
              <w:bCs/>
              <w:sz w:val="22"/>
              <w:szCs w:val="22"/>
            </w:rPr>
            <w:t>the</w:t>
          </w:r>
          <w:r w:rsidR="00974A90" w:rsidRPr="00974A90">
            <w:rPr>
              <w:rFonts w:ascii="Book Antiqua" w:hAnsi="Book Antiqua"/>
              <w:bCs/>
              <w:spacing w:val="-4"/>
              <w:sz w:val="22"/>
              <w:szCs w:val="22"/>
            </w:rPr>
            <w:t xml:space="preserve"> </w:t>
          </w:r>
          <w:r w:rsidR="00974A90" w:rsidRPr="00974A90">
            <w:rPr>
              <w:rFonts w:ascii="Book Antiqua" w:hAnsi="Book Antiqua"/>
              <w:bCs/>
              <w:sz w:val="22"/>
              <w:szCs w:val="22"/>
            </w:rPr>
            <w:t>bidder</w:t>
          </w:r>
          <w:r w:rsidR="00974A90" w:rsidRPr="00974A90">
            <w:rPr>
              <w:rFonts w:ascii="Book Antiqua" w:hAnsi="Book Antiqua"/>
              <w:bCs/>
              <w:spacing w:val="-4"/>
              <w:sz w:val="22"/>
              <w:szCs w:val="22"/>
            </w:rPr>
            <w:t xml:space="preserve"> </w:t>
          </w:r>
          <w:r w:rsidR="00974A90" w:rsidRPr="00974A90">
            <w:rPr>
              <w:rFonts w:ascii="Book Antiqua" w:hAnsi="Book Antiqua"/>
              <w:bCs/>
              <w:sz w:val="22"/>
              <w:szCs w:val="22"/>
            </w:rPr>
            <w:t>for</w:t>
          </w:r>
          <w:r w:rsidR="00974A90" w:rsidRPr="00974A90">
            <w:rPr>
              <w:rFonts w:ascii="Book Antiqua" w:hAnsi="Book Antiqua"/>
              <w:bCs/>
              <w:spacing w:val="-5"/>
              <w:sz w:val="22"/>
              <w:szCs w:val="22"/>
            </w:rPr>
            <w:t xml:space="preserve"> </w:t>
          </w:r>
          <w:r w:rsidR="00974A90" w:rsidRPr="00974A90">
            <w:rPr>
              <w:rFonts w:ascii="Book Antiqua" w:hAnsi="Book Antiqua"/>
              <w:bCs/>
              <w:sz w:val="22"/>
              <w:szCs w:val="22"/>
            </w:rPr>
            <w:t>‘</w:t>
          </w:r>
          <w:r w:rsidR="00A1465E" w:rsidRPr="004B4F31">
            <w:rPr>
              <w:rFonts w:asciiTheme="majorHAnsi" w:hAnsiTheme="majorHAnsi"/>
              <w:b/>
              <w:bCs/>
              <w:color w:val="FF0000"/>
              <w:sz w:val="23"/>
              <w:szCs w:val="23"/>
              <w:lang w:val="en-IN"/>
            </w:rPr>
            <w:t>Applicable GST option in Bid for chargeability of GST</w:t>
          </w:r>
          <w:r w:rsidR="00A1465E">
            <w:rPr>
              <w:rFonts w:asciiTheme="majorHAnsi" w:hAnsiTheme="majorHAnsi"/>
              <w:b/>
              <w:bCs/>
              <w:color w:val="FF0000"/>
              <w:sz w:val="23"/>
              <w:szCs w:val="23"/>
              <w:lang w:val="en-IN"/>
            </w:rPr>
            <w:t>’</w:t>
          </w:r>
          <w:r w:rsidRPr="00974A90">
            <w:rPr>
              <w:rFonts w:ascii="Book Antiqua" w:hAnsi="Book Antiqua"/>
              <w:bCs/>
              <w:sz w:val="22"/>
              <w:szCs w:val="22"/>
            </w:rPr>
            <w:t>)</w:t>
          </w:r>
          <w:r w:rsidRPr="00974A90">
            <w:rPr>
              <w:sz w:val="22"/>
              <w:szCs w:val="22"/>
            </w:rPr>
            <w:t xml:space="preserve">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45CDB"/>
    <w:multiLevelType w:val="multilevel"/>
    <w:tmpl w:val="0FA0F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 w15:restartNumberingAfterBreak="0">
    <w:nsid w:val="526545FB"/>
    <w:multiLevelType w:val="hybridMultilevel"/>
    <w:tmpl w:val="7E9CC82A"/>
    <w:lvl w:ilvl="0" w:tplc="CD20CD4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7060211">
    <w:abstractNumId w:val="2"/>
  </w:num>
  <w:num w:numId="2" w16cid:durableId="1912353184">
    <w:abstractNumId w:val="1"/>
  </w:num>
  <w:num w:numId="3" w16cid:durableId="1914848247">
    <w:abstractNumId w:val="0"/>
  </w:num>
  <w:num w:numId="4" w16cid:durableId="16009445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77C6"/>
    <w:rsid w:val="00011176"/>
    <w:rsid w:val="00022A1F"/>
    <w:rsid w:val="00046143"/>
    <w:rsid w:val="000718D3"/>
    <w:rsid w:val="000769E5"/>
    <w:rsid w:val="000B0F6C"/>
    <w:rsid w:val="000C30BF"/>
    <w:rsid w:val="000D00E8"/>
    <w:rsid w:val="000D0D20"/>
    <w:rsid w:val="000E488D"/>
    <w:rsid w:val="001079C3"/>
    <w:rsid w:val="00141F54"/>
    <w:rsid w:val="00167A16"/>
    <w:rsid w:val="0017456F"/>
    <w:rsid w:val="00181A95"/>
    <w:rsid w:val="00194A27"/>
    <w:rsid w:val="00195FFB"/>
    <w:rsid w:val="001A6776"/>
    <w:rsid w:val="001C01E4"/>
    <w:rsid w:val="001C1345"/>
    <w:rsid w:val="001E4A4A"/>
    <w:rsid w:val="001F13B4"/>
    <w:rsid w:val="00200EB5"/>
    <w:rsid w:val="00234039"/>
    <w:rsid w:val="00254819"/>
    <w:rsid w:val="002632A6"/>
    <w:rsid w:val="00265C1A"/>
    <w:rsid w:val="00267059"/>
    <w:rsid w:val="00267E2E"/>
    <w:rsid w:val="00287226"/>
    <w:rsid w:val="00295FB2"/>
    <w:rsid w:val="00297CE8"/>
    <w:rsid w:val="002A6FE9"/>
    <w:rsid w:val="002B055E"/>
    <w:rsid w:val="002B07EB"/>
    <w:rsid w:val="002E053F"/>
    <w:rsid w:val="002E2D02"/>
    <w:rsid w:val="002F7BCA"/>
    <w:rsid w:val="00300313"/>
    <w:rsid w:val="00301A24"/>
    <w:rsid w:val="00301FEE"/>
    <w:rsid w:val="00316977"/>
    <w:rsid w:val="00325113"/>
    <w:rsid w:val="003317E6"/>
    <w:rsid w:val="00332F20"/>
    <w:rsid w:val="00335F8E"/>
    <w:rsid w:val="00346852"/>
    <w:rsid w:val="003524EF"/>
    <w:rsid w:val="0036523A"/>
    <w:rsid w:val="00367569"/>
    <w:rsid w:val="00392E06"/>
    <w:rsid w:val="00397C86"/>
    <w:rsid w:val="003B0F2B"/>
    <w:rsid w:val="003B4CC6"/>
    <w:rsid w:val="003B4F81"/>
    <w:rsid w:val="003D4E10"/>
    <w:rsid w:val="003D794A"/>
    <w:rsid w:val="003F730E"/>
    <w:rsid w:val="00415063"/>
    <w:rsid w:val="00442759"/>
    <w:rsid w:val="00460A36"/>
    <w:rsid w:val="004614E0"/>
    <w:rsid w:val="00466917"/>
    <w:rsid w:val="004820BE"/>
    <w:rsid w:val="004905E1"/>
    <w:rsid w:val="004B0680"/>
    <w:rsid w:val="004C5326"/>
    <w:rsid w:val="004D3A29"/>
    <w:rsid w:val="004D441B"/>
    <w:rsid w:val="004E369F"/>
    <w:rsid w:val="004F150D"/>
    <w:rsid w:val="004F49A1"/>
    <w:rsid w:val="00501A3D"/>
    <w:rsid w:val="005335A1"/>
    <w:rsid w:val="00541837"/>
    <w:rsid w:val="00550613"/>
    <w:rsid w:val="00555E2C"/>
    <w:rsid w:val="005863BB"/>
    <w:rsid w:val="005A5E0A"/>
    <w:rsid w:val="005A702E"/>
    <w:rsid w:val="005D0650"/>
    <w:rsid w:val="005D3838"/>
    <w:rsid w:val="005E66CB"/>
    <w:rsid w:val="00607BE8"/>
    <w:rsid w:val="00612116"/>
    <w:rsid w:val="0061785F"/>
    <w:rsid w:val="00625D28"/>
    <w:rsid w:val="00635522"/>
    <w:rsid w:val="0064738C"/>
    <w:rsid w:val="006A0158"/>
    <w:rsid w:val="006A2D61"/>
    <w:rsid w:val="006B0E45"/>
    <w:rsid w:val="006B119C"/>
    <w:rsid w:val="006C0DE9"/>
    <w:rsid w:val="006C1745"/>
    <w:rsid w:val="006C3174"/>
    <w:rsid w:val="006D20FD"/>
    <w:rsid w:val="006F70C9"/>
    <w:rsid w:val="007062DE"/>
    <w:rsid w:val="007160A5"/>
    <w:rsid w:val="007778D1"/>
    <w:rsid w:val="007B297C"/>
    <w:rsid w:val="007C30AF"/>
    <w:rsid w:val="007C7F1E"/>
    <w:rsid w:val="007E1A02"/>
    <w:rsid w:val="007F11FE"/>
    <w:rsid w:val="00801676"/>
    <w:rsid w:val="00806811"/>
    <w:rsid w:val="00807E57"/>
    <w:rsid w:val="00824702"/>
    <w:rsid w:val="00840766"/>
    <w:rsid w:val="00860213"/>
    <w:rsid w:val="008A76E3"/>
    <w:rsid w:val="008D3E4C"/>
    <w:rsid w:val="008E626B"/>
    <w:rsid w:val="008E7171"/>
    <w:rsid w:val="009500B5"/>
    <w:rsid w:val="00955EDF"/>
    <w:rsid w:val="009618F3"/>
    <w:rsid w:val="0097335C"/>
    <w:rsid w:val="00974A90"/>
    <w:rsid w:val="009803C3"/>
    <w:rsid w:val="00981DDD"/>
    <w:rsid w:val="009864DB"/>
    <w:rsid w:val="00991BF6"/>
    <w:rsid w:val="00991DB6"/>
    <w:rsid w:val="009A7382"/>
    <w:rsid w:val="009C56CC"/>
    <w:rsid w:val="009F3197"/>
    <w:rsid w:val="00A06900"/>
    <w:rsid w:val="00A1465E"/>
    <w:rsid w:val="00A274F7"/>
    <w:rsid w:val="00A277C2"/>
    <w:rsid w:val="00A4306E"/>
    <w:rsid w:val="00A448BD"/>
    <w:rsid w:val="00A540DC"/>
    <w:rsid w:val="00A543FF"/>
    <w:rsid w:val="00A56C6B"/>
    <w:rsid w:val="00A66590"/>
    <w:rsid w:val="00A822DE"/>
    <w:rsid w:val="00A85DD1"/>
    <w:rsid w:val="00AA5B12"/>
    <w:rsid w:val="00AB4509"/>
    <w:rsid w:val="00AB7820"/>
    <w:rsid w:val="00AC2B14"/>
    <w:rsid w:val="00AE54F2"/>
    <w:rsid w:val="00AE5F22"/>
    <w:rsid w:val="00AF4186"/>
    <w:rsid w:val="00AF6F8F"/>
    <w:rsid w:val="00B14737"/>
    <w:rsid w:val="00B40B10"/>
    <w:rsid w:val="00B46679"/>
    <w:rsid w:val="00B47ACA"/>
    <w:rsid w:val="00B72989"/>
    <w:rsid w:val="00BA1891"/>
    <w:rsid w:val="00BA3463"/>
    <w:rsid w:val="00BA46C7"/>
    <w:rsid w:val="00BA4ABD"/>
    <w:rsid w:val="00BC5438"/>
    <w:rsid w:val="00BD5DA0"/>
    <w:rsid w:val="00BD78FC"/>
    <w:rsid w:val="00C12FF6"/>
    <w:rsid w:val="00C158D4"/>
    <w:rsid w:val="00C72045"/>
    <w:rsid w:val="00C8223F"/>
    <w:rsid w:val="00CB4E84"/>
    <w:rsid w:val="00CE64BC"/>
    <w:rsid w:val="00CF3E8A"/>
    <w:rsid w:val="00D15E7A"/>
    <w:rsid w:val="00D16289"/>
    <w:rsid w:val="00D4308F"/>
    <w:rsid w:val="00D85430"/>
    <w:rsid w:val="00D86829"/>
    <w:rsid w:val="00D912F5"/>
    <w:rsid w:val="00D92020"/>
    <w:rsid w:val="00D92F8A"/>
    <w:rsid w:val="00D96CF1"/>
    <w:rsid w:val="00DB7AD9"/>
    <w:rsid w:val="00DD448B"/>
    <w:rsid w:val="00DE2D97"/>
    <w:rsid w:val="00DE2F3A"/>
    <w:rsid w:val="00DF0865"/>
    <w:rsid w:val="00DF63FB"/>
    <w:rsid w:val="00E15AF7"/>
    <w:rsid w:val="00E33EB4"/>
    <w:rsid w:val="00E372A8"/>
    <w:rsid w:val="00E60557"/>
    <w:rsid w:val="00E74C72"/>
    <w:rsid w:val="00E836CF"/>
    <w:rsid w:val="00E93FF9"/>
    <w:rsid w:val="00E971E6"/>
    <w:rsid w:val="00F4495C"/>
    <w:rsid w:val="00F54EF7"/>
    <w:rsid w:val="00F6056C"/>
    <w:rsid w:val="00F96174"/>
    <w:rsid w:val="00F96DA7"/>
    <w:rsid w:val="00FD0226"/>
    <w:rsid w:val="00FF4F04"/>
    <w:rsid w:val="496A3A07"/>
    <w:rsid w:val="7A5320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  <w:style w:type="paragraph" w:styleId="NoSpacing">
    <w:name w:val="No Spacing"/>
    <w:uiPriority w:val="1"/>
    <w:qFormat/>
    <w:rsid w:val="002E2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2D0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E2D02"/>
    <w:rPr>
      <w:rFonts w:eastAsiaTheme="minorEastAsia"/>
      <w:color w:val="5A5A5A" w:themeColor="text1" w:themeTint="A5"/>
      <w:spacing w:val="15"/>
      <w:szCs w:val="22"/>
      <w:lang w:bidi="ar-SA"/>
    </w:rPr>
  </w:style>
  <w:style w:type="paragraph" w:styleId="BodyText">
    <w:name w:val="Body Text"/>
    <w:basedOn w:val="Normal"/>
    <w:link w:val="BodyTextChar"/>
    <w:uiPriority w:val="1"/>
    <w:qFormat/>
    <w:rsid w:val="007B297C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7B297C"/>
    <w:rPr>
      <w:rFonts w:ascii="Arial MT" w:eastAsia="Arial MT" w:hAnsi="Arial MT" w:cs="Arial MT"/>
      <w:szCs w:val="22"/>
      <w:lang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C30A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C30AF"/>
    <w:rPr>
      <w:rFonts w:ascii="Courier New" w:eastAsia="Times New Roman" w:hAnsi="Courier New" w:cs="Courier New"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0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109</Words>
  <Characters>622</Characters>
  <Application>Microsoft Office Word</Application>
  <DocSecurity>0</DocSecurity>
  <Lines>5</Lines>
  <Paragraphs>1</Paragraphs>
  <ScaleCrop>false</ScaleCrop>
  <Company>HP Inc.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78</cp:revision>
  <cp:lastPrinted>2020-08-04T06:23:00Z</cp:lastPrinted>
  <dcterms:created xsi:type="dcterms:W3CDTF">2020-08-08T09:06:00Z</dcterms:created>
  <dcterms:modified xsi:type="dcterms:W3CDTF">2025-03-28T10:50:00Z</dcterms:modified>
</cp:coreProperties>
</file>